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89928" w14:textId="77777777" w:rsidR="006A6001" w:rsidRDefault="006A6001" w:rsidP="00B45B4B">
      <w:pPr>
        <w:spacing w:line="360" w:lineRule="auto"/>
        <w:jc w:val="both"/>
      </w:pPr>
      <w:bookmarkStart w:id="0" w:name="_GoBack"/>
      <w:bookmarkEnd w:id="0"/>
    </w:p>
    <w:p w14:paraId="20D85E16" w14:textId="0F2CAD70" w:rsidR="00B45B4B" w:rsidRPr="00D0218E" w:rsidRDefault="00D0218E" w:rsidP="00D0218E">
      <w:pPr>
        <w:jc w:val="center"/>
        <w:rPr>
          <w:b/>
          <w:sz w:val="28"/>
          <w:szCs w:val="28"/>
        </w:rPr>
      </w:pPr>
      <w:r w:rsidRPr="00D0218E">
        <w:rPr>
          <w:b/>
          <w:sz w:val="28"/>
          <w:szCs w:val="28"/>
        </w:rPr>
        <w:t>Introduzione alla Sacra Scrittura II</w:t>
      </w:r>
    </w:p>
    <w:p w14:paraId="5F3F0195" w14:textId="77777777" w:rsidR="00D0218E" w:rsidRDefault="00D0218E" w:rsidP="00D0218E">
      <w:pPr>
        <w:ind w:firstLine="284"/>
        <w:jc w:val="center"/>
      </w:pPr>
      <w:r>
        <w:t>p. Fabrizio Fabrizi sj</w:t>
      </w:r>
    </w:p>
    <w:p w14:paraId="7D462DC4" w14:textId="77777777" w:rsidR="00B45B4B" w:rsidRDefault="00B45B4B" w:rsidP="00B45B4B">
      <w:pPr>
        <w:spacing w:line="360" w:lineRule="auto"/>
        <w:jc w:val="both"/>
      </w:pPr>
    </w:p>
    <w:p w14:paraId="003B32FC" w14:textId="0742DD2D" w:rsidR="00B45B4B" w:rsidRDefault="00827A06" w:rsidP="00B45B4B">
      <w:pPr>
        <w:spacing w:line="360" w:lineRule="auto"/>
        <w:jc w:val="both"/>
      </w:pPr>
      <w:r>
        <w:t xml:space="preserve">Il corso </w:t>
      </w:r>
      <w:r w:rsidR="00FE717B">
        <w:t>ri</w:t>
      </w:r>
      <w:r>
        <w:t xml:space="preserve">percorre l’itinerario storico-teologico (contributo dei Padri della Chiesa, esegesi medioevale, insegnamento del Magistero) mediante il quale la Chiesa ha accolto e proposto i Libri Biblici quali Parola di Dio. </w:t>
      </w:r>
      <w:r w:rsidR="00B45B4B">
        <w:t>La dottrina classica dell’</w:t>
      </w:r>
      <w:r w:rsidR="00A511C9">
        <w:rPr>
          <w:i/>
        </w:rPr>
        <w:t>i</w:t>
      </w:r>
      <w:r w:rsidR="00B45B4B" w:rsidRPr="00827A06">
        <w:rPr>
          <w:i/>
        </w:rPr>
        <w:t>spirazione</w:t>
      </w:r>
      <w:r w:rsidR="00B45B4B">
        <w:t xml:space="preserve"> </w:t>
      </w:r>
      <w:r w:rsidR="0016590F">
        <w:t>riconduce</w:t>
      </w:r>
      <w:r w:rsidR="00B45B4B">
        <w:t xml:space="preserve"> il senso biblico a Dio quale sua fonte e quale suo oggetto. Come pure, la </w:t>
      </w:r>
      <w:r w:rsidR="0025739D">
        <w:t>norma</w:t>
      </w:r>
      <w:r w:rsidR="00B45B4B">
        <w:t xml:space="preserve"> del </w:t>
      </w:r>
      <w:r w:rsidR="00A511C9">
        <w:rPr>
          <w:i/>
        </w:rPr>
        <w:t>c</w:t>
      </w:r>
      <w:r w:rsidR="00B45B4B" w:rsidRPr="00827A06">
        <w:rPr>
          <w:i/>
        </w:rPr>
        <w:t>anone</w:t>
      </w:r>
      <w:r w:rsidR="00B45B4B">
        <w:t xml:space="preserve"> </w:t>
      </w:r>
      <w:r w:rsidR="0016590F">
        <w:t>delimita</w:t>
      </w:r>
      <w:r w:rsidR="00B45B4B">
        <w:t xml:space="preserve"> l’insieme dei Libri Biblici ispirati da Dio.</w:t>
      </w:r>
      <w:r w:rsidR="00DC5039">
        <w:t xml:space="preserve"> </w:t>
      </w:r>
      <w:r w:rsidR="008E020B">
        <w:t xml:space="preserve">Nel corso la chiarificazione </w:t>
      </w:r>
      <w:r w:rsidR="00FB4EAE">
        <w:t xml:space="preserve">storico-teologica del significato dei termini </w:t>
      </w:r>
      <w:r w:rsidR="008E020B">
        <w:t>«</w:t>
      </w:r>
      <w:r w:rsidR="00FB4EAE">
        <w:t>ispirazione</w:t>
      </w:r>
      <w:r w:rsidR="008E020B">
        <w:t>»</w:t>
      </w:r>
      <w:r w:rsidR="00FB4EAE">
        <w:t xml:space="preserve"> e </w:t>
      </w:r>
      <w:r w:rsidR="008E020B">
        <w:t>«</w:t>
      </w:r>
      <w:r w:rsidR="00FB4EAE">
        <w:t>canone</w:t>
      </w:r>
      <w:r w:rsidR="008E020B">
        <w:t>»</w:t>
      </w:r>
      <w:r w:rsidR="00FB4EAE">
        <w:t xml:space="preserve"> e del loro uso cristiano</w:t>
      </w:r>
      <w:r w:rsidR="008E020B">
        <w:t xml:space="preserve"> sarà propedeutica</w:t>
      </w:r>
      <w:r>
        <w:t xml:space="preserve"> alla precisazione dello statuto veritativo della Bibbia quale </w:t>
      </w:r>
      <w:r w:rsidRPr="00D0218E">
        <w:rPr>
          <w:i/>
        </w:rPr>
        <w:t>regola della fede</w:t>
      </w:r>
      <w:r>
        <w:t xml:space="preserve">. </w:t>
      </w:r>
      <w:r w:rsidR="00FF5F03">
        <w:t xml:space="preserve">Rifletteremo </w:t>
      </w:r>
      <w:r>
        <w:t>così</w:t>
      </w:r>
      <w:r w:rsidR="00FF5F03">
        <w:t xml:space="preserve"> sul rapporto tra Rivelazione, Parola di Dio e Scrittura.</w:t>
      </w:r>
      <w:r w:rsidR="008E020B">
        <w:t xml:space="preserve"> </w:t>
      </w:r>
    </w:p>
    <w:p w14:paraId="1F428F66" w14:textId="7CF8F585" w:rsidR="00DC5039" w:rsidRPr="00DC5039" w:rsidRDefault="00DC5039" w:rsidP="00DC5039">
      <w:pPr>
        <w:spacing w:line="360" w:lineRule="auto"/>
        <w:jc w:val="center"/>
        <w:rPr>
          <w:b/>
        </w:rPr>
      </w:pPr>
      <w:r>
        <w:rPr>
          <w:b/>
        </w:rPr>
        <w:t>Bibliografia</w:t>
      </w:r>
    </w:p>
    <w:p w14:paraId="234C173A" w14:textId="7E80BB60" w:rsidR="008E020B" w:rsidRPr="00FE717B" w:rsidRDefault="00FF5F03" w:rsidP="008E020B">
      <w:pPr>
        <w:spacing w:line="360" w:lineRule="auto"/>
        <w:jc w:val="both"/>
        <w:rPr>
          <w:i/>
        </w:rPr>
      </w:pPr>
      <w:r w:rsidRPr="00FE717B">
        <w:t xml:space="preserve">Cesar Andrade ALVES, </w:t>
      </w:r>
      <w:r w:rsidRPr="00FE717B">
        <w:rPr>
          <w:i/>
        </w:rPr>
        <w:t>Ispirazione e Verità. Genesi, sintesi e prospettive della dottrina sull’ispirazione biblica del Concilio Vaticano II (DV 11)</w:t>
      </w:r>
      <w:r w:rsidR="00FE717B" w:rsidRPr="00FE717B">
        <w:t>, Armando editore, Roma 2012</w:t>
      </w:r>
      <w:r w:rsidRPr="00FE717B">
        <w:t xml:space="preserve">; </w:t>
      </w:r>
      <w:r w:rsidR="00DC5039" w:rsidRPr="00FE717B">
        <w:rPr>
          <w:bCs/>
        </w:rPr>
        <w:t xml:space="preserve">Franco ARDUSSO, </w:t>
      </w:r>
      <w:r w:rsidR="00DC5039" w:rsidRPr="00FE717B">
        <w:rPr>
          <w:i/>
        </w:rPr>
        <w:t>Perché la Bibbia è parola di Dio. Canone, ispirazione, ermeneutica, metodi di lettura</w:t>
      </w:r>
      <w:r w:rsidR="00DC5039" w:rsidRPr="00FE717B">
        <w:t xml:space="preserve">, editrice San Paolo, Cinisello Balsamo (MI) 1998; </w:t>
      </w:r>
      <w:r w:rsidRPr="00FE717B">
        <w:rPr>
          <w:bCs/>
        </w:rPr>
        <w:t xml:space="preserve">Enrico CATTANEO, «Il mistero delle Scritture: l’ispirazione», in R. FABRIS (ed.), </w:t>
      </w:r>
      <w:r w:rsidRPr="00FE717B">
        <w:rPr>
          <w:i/>
        </w:rPr>
        <w:t>Introduzione generale alla Bibbia</w:t>
      </w:r>
      <w:r w:rsidRPr="00FE717B">
        <w:t xml:space="preserve"> </w:t>
      </w:r>
      <w:r w:rsidRPr="00FE717B">
        <w:rPr>
          <w:bCs/>
        </w:rPr>
        <w:t xml:space="preserve">(Logos/1), LDC, Leumann 2006, pp. 499-542; </w:t>
      </w:r>
      <w:r w:rsidR="00522D56" w:rsidRPr="00522D56">
        <w:rPr>
          <w:bCs/>
        </w:rPr>
        <w:t xml:space="preserve">Tullio CITRINI, </w:t>
      </w:r>
      <w:r w:rsidR="00522D56" w:rsidRPr="00522D56">
        <w:rPr>
          <w:bCs/>
          <w:i/>
          <w:iCs/>
        </w:rPr>
        <w:t>Identità della Bibbia. Canone, interpretazione, ispirazione delle Scritture Sacre</w:t>
      </w:r>
      <w:r w:rsidR="00522D56" w:rsidRPr="00522D56">
        <w:rPr>
          <w:bCs/>
        </w:rPr>
        <w:t xml:space="preserve">, editrice Queriniana, Brescia 1982; </w:t>
      </w:r>
      <w:r w:rsidRPr="00FE717B">
        <w:t>Kurt Koch, «L’annuncio di un Dio che parla. Riflessioni sul rapporto tra Rivelazione, Parola di Dio e Sacra Scrittura», in</w:t>
      </w:r>
      <w:r w:rsidR="0025739D" w:rsidRPr="00FE717B">
        <w:t xml:space="preserve"> Ernesto BORGHI (a cura di), </w:t>
      </w:r>
      <w:r w:rsidR="0025739D" w:rsidRPr="00FE717B">
        <w:rPr>
          <w:i/>
        </w:rPr>
        <w:t>Ascoltare, rispondere, vivere. Atti del Congresso Internazionale</w:t>
      </w:r>
      <w:r w:rsidR="00FE717B" w:rsidRPr="00FE717B">
        <w:rPr>
          <w:i/>
        </w:rPr>
        <w:t xml:space="preserve"> </w:t>
      </w:r>
      <w:r w:rsidR="00FE717B" w:rsidRPr="00FE717B">
        <w:rPr>
          <w:rFonts w:eastAsiaTheme="minorHAnsi"/>
          <w:bCs/>
          <w:i/>
          <w:lang w:val="it-IT" w:eastAsia="en-US"/>
        </w:rPr>
        <w:t>“La Sacra Scrittura nella vita e nella missione della Chiesa”</w:t>
      </w:r>
      <w:r w:rsidR="00FE717B" w:rsidRPr="00FE717B">
        <w:t xml:space="preserve">, Edizioni Terrasanta, Milano 2011, </w:t>
      </w:r>
      <w:r w:rsidRPr="00FE717B">
        <w:t>pp. 61-85;</w:t>
      </w:r>
      <w:r w:rsidR="00FE717B">
        <w:t xml:space="preserve"> Bruno MAGGIONI, </w:t>
      </w:r>
      <w:r w:rsidR="00FE717B">
        <w:rPr>
          <w:i/>
        </w:rPr>
        <w:t>Impara a conoscere il volto di Dio nelle parole di Dio. Commento alla «Dei Verbum»</w:t>
      </w:r>
      <w:r w:rsidR="00FE717B">
        <w:t>, edizioni Messaggero, Padova 2009;</w:t>
      </w:r>
      <w:r w:rsidR="00A61DF2">
        <w:t xml:space="preserve"> Valerio MANNUCCI-Luca MAZZINGHI, </w:t>
      </w:r>
      <w:r w:rsidR="00A61DF2">
        <w:rPr>
          <w:i/>
        </w:rPr>
        <w:t>Bibbia come Parola di Dio. Introduzione generale alla sacra scrittura</w:t>
      </w:r>
      <w:r w:rsidR="00A61DF2">
        <w:t>, editrice Queriniana, Brescia 2016;</w:t>
      </w:r>
      <w:r w:rsidRPr="00FE717B">
        <w:t xml:space="preserve"> </w:t>
      </w:r>
      <w:r w:rsidR="00DC5039" w:rsidRPr="00FE717B">
        <w:t xml:space="preserve">Valerio MANNUCCI, «Il canone delle Scritture», in Rinaldo FABRIS (a cura di), </w:t>
      </w:r>
      <w:r w:rsidR="00DC5039" w:rsidRPr="00FE717B">
        <w:rPr>
          <w:i/>
        </w:rPr>
        <w:t xml:space="preserve">Introduzione Generale alla </w:t>
      </w:r>
      <w:r w:rsidR="00DC5039" w:rsidRPr="00FE717B">
        <w:t xml:space="preserve">Bibbia, Logos – Corso di studi biblici 1, Elle Di Ci-Leumann, Torino 1999, pp. 375-395; </w:t>
      </w:r>
      <w:r w:rsidR="00FE717B" w:rsidRPr="00FE717B">
        <w:t>Donatella SCAIOLA, «</w:t>
      </w:r>
      <w:r w:rsidR="00FE717B" w:rsidRPr="00FE717B">
        <w:rPr>
          <w:i/>
        </w:rPr>
        <w:t>Torah e canone: problematiche e prospettive</w:t>
      </w:r>
      <w:r w:rsidR="00FE717B" w:rsidRPr="00FE717B">
        <w:t xml:space="preserve">», in Irmtraud FISCHER-Mercedes NAVARRO PUERTO-Andrea TASHI-ERBER (a cura di), </w:t>
      </w:r>
      <w:r w:rsidR="00FE717B" w:rsidRPr="00FE717B">
        <w:rPr>
          <w:i/>
        </w:rPr>
        <w:t>La Torah. Vol. 1.1</w:t>
      </w:r>
      <w:r w:rsidR="00FE717B" w:rsidRPr="00FE717B">
        <w:t>, casa editrice Il Pozzo di Giacobbe, Trapani 2009, pp. 133-147.</w:t>
      </w:r>
    </w:p>
    <w:p w14:paraId="1D43C558" w14:textId="7343780E" w:rsidR="00FE717B" w:rsidRPr="00FE717B" w:rsidRDefault="00FE717B" w:rsidP="00B45B4B">
      <w:pPr>
        <w:spacing w:line="360" w:lineRule="auto"/>
        <w:jc w:val="both"/>
        <w:rPr>
          <w:i/>
        </w:rPr>
      </w:pPr>
    </w:p>
    <w:sectPr w:rsidR="00FE717B" w:rsidRPr="00FE717B" w:rsidSect="00C0767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029B8"/>
    <w:multiLevelType w:val="hybridMultilevel"/>
    <w:tmpl w:val="F3CA2230"/>
    <w:lvl w:ilvl="0" w:tplc="2012BA20">
      <w:start w:val="6"/>
      <w:numFmt w:val="bullet"/>
      <w:lvlText w:val="-"/>
      <w:lvlJc w:val="left"/>
      <w:pPr>
        <w:ind w:left="704" w:hanging="42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4B"/>
    <w:rsid w:val="0016590F"/>
    <w:rsid w:val="0025739D"/>
    <w:rsid w:val="00350E9F"/>
    <w:rsid w:val="00522D56"/>
    <w:rsid w:val="0055182C"/>
    <w:rsid w:val="006A0233"/>
    <w:rsid w:val="006A6001"/>
    <w:rsid w:val="00827A06"/>
    <w:rsid w:val="008B1742"/>
    <w:rsid w:val="008E020B"/>
    <w:rsid w:val="00916F2F"/>
    <w:rsid w:val="00A0271A"/>
    <w:rsid w:val="00A511C9"/>
    <w:rsid w:val="00A61DF2"/>
    <w:rsid w:val="00B45B4B"/>
    <w:rsid w:val="00BC284A"/>
    <w:rsid w:val="00C07675"/>
    <w:rsid w:val="00D0218E"/>
    <w:rsid w:val="00DC5039"/>
    <w:rsid w:val="00FB4EAE"/>
    <w:rsid w:val="00FE717B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4C9D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45B4B"/>
    <w:rPr>
      <w:rFonts w:ascii="Times New Roman" w:eastAsia="Times New Roman" w:hAnsi="Times New Roman" w:cs="Times New Roman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020B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Fabrizio Fabrizi</cp:lastModifiedBy>
  <cp:revision>2</cp:revision>
  <dcterms:created xsi:type="dcterms:W3CDTF">2019-11-28T14:25:00Z</dcterms:created>
  <dcterms:modified xsi:type="dcterms:W3CDTF">2019-11-28T14:25:00Z</dcterms:modified>
</cp:coreProperties>
</file>